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FDAF" w14:textId="3E577337" w:rsidR="000E6CCF" w:rsidRPr="008A2CA7" w:rsidRDefault="000E6CCF" w:rsidP="00196CF3">
      <w:pPr>
        <w:pStyle w:val="ListParagraph"/>
        <w:jc w:val="center"/>
        <w:rPr>
          <w:b/>
          <w:bCs/>
          <w:sz w:val="28"/>
          <w:szCs w:val="28"/>
        </w:rPr>
      </w:pPr>
      <w:r w:rsidRPr="008A2CA7">
        <w:rPr>
          <w:b/>
          <w:bCs/>
          <w:sz w:val="28"/>
          <w:szCs w:val="28"/>
        </w:rPr>
        <w:t>House Rules</w:t>
      </w:r>
    </w:p>
    <w:p w14:paraId="3F9318F6" w14:textId="77777777" w:rsidR="00196CF3" w:rsidRPr="008A2CA7" w:rsidRDefault="00196CF3" w:rsidP="00196CF3">
      <w:pPr>
        <w:pStyle w:val="ListParagraph"/>
        <w:jc w:val="center"/>
        <w:rPr>
          <w:b/>
          <w:bCs/>
          <w:sz w:val="20"/>
          <w:szCs w:val="20"/>
        </w:rPr>
      </w:pPr>
    </w:p>
    <w:p w14:paraId="05FEEAFF" w14:textId="1E2DACD6" w:rsidR="00196CF3" w:rsidRPr="008A2CA7" w:rsidRDefault="00196CF3" w:rsidP="00196CF3">
      <w:pPr>
        <w:pStyle w:val="ListParagraph"/>
        <w:numPr>
          <w:ilvl w:val="0"/>
          <w:numId w:val="2"/>
        </w:numPr>
        <w:jc w:val="both"/>
      </w:pPr>
      <w:r w:rsidRPr="008A2CA7">
        <w:t xml:space="preserve">Our repair experts aim to </w:t>
      </w:r>
      <w:r w:rsidR="00DB0694" w:rsidRPr="008A2CA7">
        <w:t>s</w:t>
      </w:r>
      <w:r w:rsidRPr="008A2CA7">
        <w:t>how you how to repair items yourself wherever possible, or to assist you in effecting a repair, but will also attempt a repair themselves where appropriate and subject to these rules.</w:t>
      </w:r>
    </w:p>
    <w:p w14:paraId="411372E4" w14:textId="77777777" w:rsidR="00196CF3" w:rsidRPr="008A2CA7" w:rsidRDefault="00196CF3" w:rsidP="00196CF3">
      <w:pPr>
        <w:pStyle w:val="ListParagraph"/>
        <w:ind w:left="1080"/>
        <w:jc w:val="both"/>
      </w:pPr>
    </w:p>
    <w:p w14:paraId="71FD8714" w14:textId="6344A512" w:rsidR="000E6CCF" w:rsidRPr="008A2CA7" w:rsidRDefault="00196CF3" w:rsidP="00196CF3">
      <w:pPr>
        <w:pStyle w:val="ListParagraph"/>
        <w:numPr>
          <w:ilvl w:val="0"/>
          <w:numId w:val="2"/>
        </w:numPr>
        <w:jc w:val="both"/>
      </w:pPr>
      <w:r w:rsidRPr="008A2CA7">
        <w:t>Where our repair experts carry out work</w:t>
      </w:r>
      <w:r w:rsidR="000E6CCF" w:rsidRPr="008A2CA7">
        <w:t xml:space="preserve"> in the Repair Café </w:t>
      </w:r>
      <w:r w:rsidRPr="008A2CA7">
        <w:t xml:space="preserve">for </w:t>
      </w:r>
      <w:proofErr w:type="gramStart"/>
      <w:r w:rsidRPr="008A2CA7">
        <w:t>you</w:t>
      </w:r>
      <w:proofErr w:type="gramEnd"/>
      <w:r w:rsidRPr="008A2CA7">
        <w:t xml:space="preserve"> they will do so free</w:t>
      </w:r>
      <w:r w:rsidR="000E6CCF" w:rsidRPr="008A2CA7">
        <w:t xml:space="preserve"> of charge on a voluntary basis </w:t>
      </w:r>
      <w:r w:rsidRPr="008A2CA7">
        <w:t>but we will require you to pay for or supply at your own cost any new materials such as leads, plugs, fuses, applications &amp;c.</w:t>
      </w:r>
    </w:p>
    <w:p w14:paraId="02451493" w14:textId="77777777" w:rsidR="00196CF3" w:rsidRPr="008A2CA7" w:rsidRDefault="00196CF3" w:rsidP="00196CF3">
      <w:pPr>
        <w:pStyle w:val="ListParagraph"/>
      </w:pPr>
    </w:p>
    <w:p w14:paraId="49BD67D4" w14:textId="4C5A242F" w:rsidR="00196CF3" w:rsidRPr="008A2CA7" w:rsidRDefault="00196CF3" w:rsidP="00196CF3">
      <w:pPr>
        <w:pStyle w:val="ListParagraph"/>
        <w:numPr>
          <w:ilvl w:val="0"/>
          <w:numId w:val="2"/>
        </w:numPr>
        <w:jc w:val="both"/>
      </w:pPr>
      <w:r w:rsidRPr="008A2CA7">
        <w:t xml:space="preserve">Please ensure that any item which you bring for repair is clean and in a safe condition as far as you </w:t>
      </w:r>
      <w:proofErr w:type="gramStart"/>
      <w:r w:rsidRPr="008A2CA7">
        <w:t>are able to</w:t>
      </w:r>
      <w:proofErr w:type="gramEnd"/>
      <w:r w:rsidRPr="008A2CA7">
        <w:t xml:space="preserve"> judge.</w:t>
      </w:r>
      <w:r w:rsidR="00983492" w:rsidRPr="008A2CA7">
        <w:t xml:space="preserve"> If you have any doubts about the safety or condition of an item you bring, please draw this to the attention of our relevant repair expert before they attempt any repair or examination of the </w:t>
      </w:r>
      <w:proofErr w:type="gramStart"/>
      <w:r w:rsidR="00983492" w:rsidRPr="008A2CA7">
        <w:t>item</w:t>
      </w:r>
      <w:proofErr w:type="gramEnd"/>
    </w:p>
    <w:p w14:paraId="56BBC89D" w14:textId="77777777" w:rsidR="00196CF3" w:rsidRPr="008A2CA7" w:rsidRDefault="00196CF3" w:rsidP="00196CF3">
      <w:pPr>
        <w:pStyle w:val="ListParagraph"/>
      </w:pPr>
    </w:p>
    <w:p w14:paraId="6CC1B018" w14:textId="5DAAB9D5" w:rsidR="00196CF3" w:rsidRPr="008A2CA7" w:rsidRDefault="00196CF3" w:rsidP="00196CF3">
      <w:pPr>
        <w:pStyle w:val="ListParagraph"/>
        <w:numPr>
          <w:ilvl w:val="0"/>
          <w:numId w:val="2"/>
        </w:numPr>
        <w:jc w:val="both"/>
      </w:pPr>
      <w:r w:rsidRPr="008A2CA7">
        <w:t xml:space="preserve">When you bring a broken or non-functioning item for repair you do so at your own risk and neither Oxshott Repair Café nor a repair café volunteer who attempts a repair </w:t>
      </w:r>
      <w:r w:rsidR="00983492" w:rsidRPr="008A2CA7">
        <w:t xml:space="preserve">accept any liability for any loss (other than </w:t>
      </w:r>
      <w:r w:rsidR="00513522" w:rsidRPr="008A2CA7">
        <w:t>any loss which cannot be excluded by law)</w:t>
      </w:r>
      <w:r w:rsidR="00983492" w:rsidRPr="008A2CA7">
        <w:t xml:space="preserve"> which you may suffer or incur in consequence of our advice or instructions or any repair we attempt and we cannot o</w:t>
      </w:r>
      <w:r w:rsidRPr="008A2CA7">
        <w:t xml:space="preserve">ffer any guarantee for the work </w:t>
      </w:r>
      <w:r w:rsidR="00983492" w:rsidRPr="008A2CA7">
        <w:t>we</w:t>
      </w:r>
      <w:r w:rsidRPr="008A2CA7">
        <w:t xml:space="preserve"> do or for repairs effected by you with the guidance or help</w:t>
      </w:r>
      <w:r w:rsidR="00983492" w:rsidRPr="008A2CA7">
        <w:t xml:space="preserve"> of any of our volunteers</w:t>
      </w:r>
      <w:r w:rsidRPr="008A2CA7">
        <w:t>.</w:t>
      </w:r>
    </w:p>
    <w:p w14:paraId="07F3B943" w14:textId="77777777" w:rsidR="00196CF3" w:rsidRPr="008A2CA7" w:rsidRDefault="00196CF3" w:rsidP="00196CF3">
      <w:pPr>
        <w:pStyle w:val="ListParagraph"/>
      </w:pPr>
    </w:p>
    <w:p w14:paraId="6642648B" w14:textId="2F9577B7" w:rsidR="00196CF3" w:rsidRPr="008A2CA7" w:rsidRDefault="00196CF3" w:rsidP="00196CF3">
      <w:pPr>
        <w:pStyle w:val="ListParagraph"/>
        <w:numPr>
          <w:ilvl w:val="0"/>
          <w:numId w:val="2"/>
        </w:numPr>
        <w:jc w:val="both"/>
      </w:pPr>
      <w:r w:rsidRPr="008A2CA7">
        <w:t xml:space="preserve">If you bring an appliance for repair that you have already disassembled, please be aware that if our repair experts conclude that they cannot repair it or should not attempt a repair then they are not obliged to reassemble the appliance and you are responsible for the tidy removal of any appliance </w:t>
      </w:r>
      <w:r w:rsidR="00983492" w:rsidRPr="008A2CA7">
        <w:t>(</w:t>
      </w:r>
      <w:r w:rsidRPr="008A2CA7">
        <w:t xml:space="preserve">whatever </w:t>
      </w:r>
      <w:r w:rsidR="00983492" w:rsidRPr="008A2CA7">
        <w:t xml:space="preserve">its </w:t>
      </w:r>
      <w:r w:rsidRPr="008A2CA7">
        <w:t>condition</w:t>
      </w:r>
      <w:r w:rsidR="00983492" w:rsidRPr="008A2CA7">
        <w:t>)</w:t>
      </w:r>
      <w:r w:rsidRPr="008A2CA7">
        <w:t xml:space="preserve"> that we cannot repair or conclude we should not attempt to repair.</w:t>
      </w:r>
    </w:p>
    <w:p w14:paraId="3D2BB1CC" w14:textId="77777777" w:rsidR="00196CF3" w:rsidRPr="008A2CA7" w:rsidRDefault="00196CF3" w:rsidP="00196CF3">
      <w:pPr>
        <w:pStyle w:val="ListParagraph"/>
        <w:ind w:left="1080"/>
        <w:jc w:val="both"/>
      </w:pPr>
    </w:p>
    <w:p w14:paraId="30DA2E37" w14:textId="3E70CF3F" w:rsidR="00196CF3" w:rsidRPr="008A2CA7" w:rsidRDefault="00196CF3" w:rsidP="00196CF3">
      <w:pPr>
        <w:pStyle w:val="ListParagraph"/>
        <w:numPr>
          <w:ilvl w:val="0"/>
          <w:numId w:val="2"/>
        </w:numPr>
        <w:jc w:val="both"/>
      </w:pPr>
      <w:r w:rsidRPr="008A2CA7">
        <w:t xml:space="preserve">Although we try to help wherever we can, we do not guarantee that we can repair any </w:t>
      </w:r>
      <w:proofErr w:type="gramStart"/>
      <w:r w:rsidRPr="008A2CA7">
        <w:t>particular item</w:t>
      </w:r>
      <w:proofErr w:type="gramEnd"/>
      <w:r w:rsidRPr="008A2CA7">
        <w:t xml:space="preserve"> or that we will attempt to repair any item, and we reserve the right to refuse to attempt to repair any item as we may determine.</w:t>
      </w:r>
    </w:p>
    <w:p w14:paraId="047D6C00" w14:textId="77777777" w:rsidR="00196CF3" w:rsidRPr="008A2CA7" w:rsidRDefault="00196CF3" w:rsidP="00196CF3">
      <w:pPr>
        <w:pStyle w:val="ListParagraph"/>
      </w:pPr>
    </w:p>
    <w:p w14:paraId="7483EF3A" w14:textId="6A9F3B01" w:rsidR="00196CF3" w:rsidRPr="008A2CA7" w:rsidRDefault="00196CF3" w:rsidP="00196CF3">
      <w:pPr>
        <w:pStyle w:val="ListParagraph"/>
        <w:numPr>
          <w:ilvl w:val="0"/>
          <w:numId w:val="2"/>
        </w:numPr>
        <w:jc w:val="both"/>
      </w:pPr>
      <w:r w:rsidRPr="008A2CA7">
        <w:t xml:space="preserve">To cut down on unnecessary waiting times during busy periods, a maximum of ONE broken item per person will be examined and if you have a second item then we will ask you to join the back of the queue </w:t>
      </w:r>
      <w:proofErr w:type="gramStart"/>
      <w:r w:rsidRPr="008A2CA7">
        <w:t>in order to</w:t>
      </w:r>
      <w:proofErr w:type="gramEnd"/>
      <w:r w:rsidRPr="008A2CA7">
        <w:t xml:space="preserve"> present that second item for repair.</w:t>
      </w:r>
    </w:p>
    <w:p w14:paraId="12F4D2B4" w14:textId="77777777" w:rsidR="00196CF3" w:rsidRPr="008A2CA7" w:rsidRDefault="00196CF3" w:rsidP="00196CF3">
      <w:pPr>
        <w:pStyle w:val="ListParagraph"/>
      </w:pPr>
    </w:p>
    <w:p w14:paraId="6D17718D" w14:textId="18274627" w:rsidR="00AB2F57" w:rsidRPr="008A2CA7" w:rsidRDefault="00196CF3" w:rsidP="008A2CA7">
      <w:pPr>
        <w:pStyle w:val="ListParagraph"/>
        <w:numPr>
          <w:ilvl w:val="0"/>
          <w:numId w:val="2"/>
        </w:numPr>
        <w:jc w:val="both"/>
      </w:pPr>
      <w:r w:rsidRPr="008A2CA7">
        <w:t xml:space="preserve">Parents or guardians </w:t>
      </w:r>
      <w:proofErr w:type="gramStart"/>
      <w:r w:rsidRPr="008A2CA7">
        <w:t>are responsible at all times</w:t>
      </w:r>
      <w:proofErr w:type="gramEnd"/>
      <w:r w:rsidRPr="008A2CA7">
        <w:t xml:space="preserve"> for the behaviour and safety of their children whilst on the Danes Hill site to attend the repair cafe.</w:t>
      </w:r>
    </w:p>
    <w:p w14:paraId="64A1887C" w14:textId="77777777" w:rsidR="00983492" w:rsidRPr="008A2CA7" w:rsidRDefault="00983492" w:rsidP="00983492">
      <w:pPr>
        <w:pStyle w:val="ListParagraph"/>
        <w:ind w:left="1080"/>
        <w:jc w:val="both"/>
      </w:pPr>
    </w:p>
    <w:p w14:paraId="63A3BD2E" w14:textId="17F672DF" w:rsidR="000E6CCF" w:rsidRPr="008A2CA7" w:rsidRDefault="00983492" w:rsidP="00983492">
      <w:pPr>
        <w:pStyle w:val="ListParagraph"/>
        <w:numPr>
          <w:ilvl w:val="0"/>
          <w:numId w:val="2"/>
        </w:numPr>
        <w:jc w:val="both"/>
      </w:pPr>
      <w:r w:rsidRPr="008A2CA7">
        <w:t>And finally! We are a small. local organisation staffed by volunteers. If you feel able to give us a donation of however much and large or small that would be greatly appreciated. Thank you! Please speak to one of our volunteers about donating (or helping)</w:t>
      </w:r>
      <w:r w:rsidR="000E6CCF" w:rsidRPr="008A2CA7">
        <w:t xml:space="preserve"> </w:t>
      </w:r>
    </w:p>
    <w:p w14:paraId="7334E175" w14:textId="79205E4E" w:rsidR="00C452CF" w:rsidRPr="008A2CA7" w:rsidRDefault="000E6CCF" w:rsidP="008A2CA7">
      <w:r w:rsidRPr="008A2CA7">
        <w:t xml:space="preserve">I declare that I have read these house rules and agree to them: </w:t>
      </w:r>
    </w:p>
    <w:p w14:paraId="599F239C" w14:textId="77777777" w:rsidR="00C452CF" w:rsidRPr="008A2CA7" w:rsidRDefault="00C452CF" w:rsidP="00884467">
      <w:pPr>
        <w:pStyle w:val="ListParagraph"/>
      </w:pPr>
    </w:p>
    <w:p w14:paraId="2208E3D5" w14:textId="5F55A649" w:rsidR="008149B1" w:rsidRPr="0000000C" w:rsidRDefault="000E6CCF" w:rsidP="0000000C">
      <w:pPr>
        <w:pStyle w:val="ListParagraph"/>
      </w:pPr>
      <w:r w:rsidRPr="008A2CA7">
        <w:t>Signature: ____________________________</w:t>
      </w:r>
      <w:r w:rsidR="00C452CF" w:rsidRPr="008A2CA7">
        <w:softHyphen/>
      </w:r>
      <w:r w:rsidR="00C452CF" w:rsidRPr="008A2CA7">
        <w:softHyphen/>
        <w:t xml:space="preserve">_____________   </w:t>
      </w:r>
      <w:r w:rsidRPr="008A2CA7">
        <w:t>Date: _____/_____/_____</w:t>
      </w:r>
    </w:p>
    <w:sectPr w:rsidR="008149B1" w:rsidRPr="0000000C" w:rsidSect="00C452CF">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5C62" w14:textId="77777777" w:rsidR="001E340F" w:rsidRDefault="001E340F" w:rsidP="000E6CCF">
      <w:pPr>
        <w:spacing w:after="0" w:line="240" w:lineRule="auto"/>
      </w:pPr>
      <w:r>
        <w:separator/>
      </w:r>
    </w:p>
  </w:endnote>
  <w:endnote w:type="continuationSeparator" w:id="0">
    <w:p w14:paraId="627616AC" w14:textId="77777777" w:rsidR="001E340F" w:rsidRDefault="001E340F" w:rsidP="000E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310C" w14:textId="77777777" w:rsidR="001E340F" w:rsidRDefault="001E340F" w:rsidP="000E6CCF">
      <w:pPr>
        <w:spacing w:after="0" w:line="240" w:lineRule="auto"/>
      </w:pPr>
      <w:r>
        <w:separator/>
      </w:r>
    </w:p>
  </w:footnote>
  <w:footnote w:type="continuationSeparator" w:id="0">
    <w:p w14:paraId="3E8780C0" w14:textId="77777777" w:rsidR="001E340F" w:rsidRDefault="001E340F" w:rsidP="000E6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0ED6" w14:textId="7DB5E281" w:rsidR="000E6CCF" w:rsidRDefault="000E6CCF" w:rsidP="000E6CCF">
    <w:pPr>
      <w:pStyle w:val="Header"/>
      <w:jc w:val="center"/>
    </w:pPr>
    <w:r>
      <w:rPr>
        <w:noProof/>
      </w:rPr>
      <w:drawing>
        <wp:inline distT="0" distB="0" distL="0" distR="0" wp14:anchorId="45BF6A45" wp14:editId="25535F43">
          <wp:extent cx="5514975" cy="704850"/>
          <wp:effectExtent l="0" t="0" r="9525" b="0"/>
          <wp:docPr id="104752715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27154" name="Picture 1"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t="28584" r="3778" b="59118"/>
                  <a:stretch/>
                </pic:blipFill>
                <pic:spPr bwMode="auto">
                  <a:xfrm>
                    <a:off x="0" y="0"/>
                    <a:ext cx="5514975" cy="7048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F4EF0"/>
    <w:multiLevelType w:val="hybridMultilevel"/>
    <w:tmpl w:val="84DC6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1604E1"/>
    <w:multiLevelType w:val="hybridMultilevel"/>
    <w:tmpl w:val="D14497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80957088">
    <w:abstractNumId w:val="0"/>
  </w:num>
  <w:num w:numId="2" w16cid:durableId="812717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67"/>
    <w:rsid w:val="0000000C"/>
    <w:rsid w:val="000670DE"/>
    <w:rsid w:val="000E6CCF"/>
    <w:rsid w:val="00196CF3"/>
    <w:rsid w:val="001E340F"/>
    <w:rsid w:val="00513522"/>
    <w:rsid w:val="008149B1"/>
    <w:rsid w:val="00884467"/>
    <w:rsid w:val="008A2CA7"/>
    <w:rsid w:val="00983492"/>
    <w:rsid w:val="00AB2F57"/>
    <w:rsid w:val="00B14B4A"/>
    <w:rsid w:val="00C079CB"/>
    <w:rsid w:val="00C37EBC"/>
    <w:rsid w:val="00C452CF"/>
    <w:rsid w:val="00DB0694"/>
    <w:rsid w:val="00F11B83"/>
    <w:rsid w:val="00F23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36708"/>
  <w15:chartTrackingRefBased/>
  <w15:docId w15:val="{0DDB9213-21D3-4228-A039-4FB34B7D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467"/>
    <w:pPr>
      <w:ind w:left="720"/>
      <w:contextualSpacing/>
    </w:pPr>
  </w:style>
  <w:style w:type="paragraph" w:styleId="Header">
    <w:name w:val="header"/>
    <w:basedOn w:val="Normal"/>
    <w:link w:val="HeaderChar"/>
    <w:uiPriority w:val="99"/>
    <w:unhideWhenUsed/>
    <w:rsid w:val="000E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CCF"/>
  </w:style>
  <w:style w:type="paragraph" w:styleId="Footer">
    <w:name w:val="footer"/>
    <w:basedOn w:val="Normal"/>
    <w:link w:val="FooterChar"/>
    <w:uiPriority w:val="99"/>
    <w:unhideWhenUsed/>
    <w:rsid w:val="000E6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Thornton</dc:creator>
  <cp:keywords/>
  <dc:description/>
  <cp:lastModifiedBy>Diana Thornton</cp:lastModifiedBy>
  <cp:revision>8</cp:revision>
  <dcterms:created xsi:type="dcterms:W3CDTF">2023-10-26T21:33:00Z</dcterms:created>
  <dcterms:modified xsi:type="dcterms:W3CDTF">2023-10-26T21:43:00Z</dcterms:modified>
</cp:coreProperties>
</file>